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60D58" w14:textId="00B44485" w:rsidR="007546A8" w:rsidRDefault="00DC3BB3" w:rsidP="00DC3B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BB3">
        <w:rPr>
          <w:rFonts w:ascii="Times New Roman" w:hAnsi="Times New Roman" w:cs="Times New Roman"/>
          <w:b/>
          <w:bCs/>
          <w:sz w:val="28"/>
          <w:szCs w:val="28"/>
        </w:rPr>
        <w:t>Рыночная экономика: цель Российских реформ или средство достижения целей</w:t>
      </w:r>
    </w:p>
    <w:p w14:paraId="1EB552F2" w14:textId="77777777" w:rsidR="00DC3BB3" w:rsidRPr="00DC3BB3" w:rsidRDefault="00DC3BB3" w:rsidP="00DC3B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F0EB9" w14:textId="77777777" w:rsidR="00012949" w:rsidRDefault="00012949" w:rsidP="00DC3B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Тема моего эссе «</w:t>
      </w:r>
      <w:r w:rsidRPr="0001294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Рыночная экономика: цель Российских реформ или средство достижения целей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».  </w:t>
      </w:r>
    </w:p>
    <w:p w14:paraId="0D00B946" w14:textId="27BEC184" w:rsidR="00DC3BB3" w:rsidRPr="00DC3BB3" w:rsidRDefault="00012949" w:rsidP="00DC3B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Актуальность выбранной темы заключается в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глобализационных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процессах России и постоянном развитии экономики. </w:t>
      </w:r>
      <w:r w:rsidR="00DC3BB3" w:rsidRPr="00DC3BB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Рыночная экономика является одним из типов экономической системы.</w:t>
      </w:r>
    </w:p>
    <w:p w14:paraId="55091AF3" w14:textId="41911214" w:rsidR="00DC3BB3" w:rsidRPr="00DC3BB3" w:rsidRDefault="00DC3BB3" w:rsidP="00DC3B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Рыночная экономика </w:t>
      </w:r>
      <w:proofErr w:type="gramStart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 это</w:t>
      </w:r>
      <w:proofErr w:type="gramEnd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тип экономической системы, в которой спрос и предложение регулируют экономику, а не вмешательство правительства. Истинная экономика свободного рынка </w:t>
      </w:r>
      <w:proofErr w:type="gramStart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 это</w:t>
      </w:r>
      <w:proofErr w:type="gramEnd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экономика, в которой все ресурсы принадлежат частным лицам. </w:t>
      </w:r>
    </w:p>
    <w:p w14:paraId="099B4355" w14:textId="77777777" w:rsidR="00DC3BB3" w:rsidRPr="00DC3BB3" w:rsidRDefault="00DC3BB3" w:rsidP="00DC3B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color w:val="0D0D0D" w:themeColor="text1" w:themeTint="F2"/>
          <w:sz w:val="28"/>
          <w:szCs w:val="28"/>
        </w:rPr>
      </w:pPr>
      <w:r w:rsidRPr="00DC3BB3">
        <w:rPr>
          <w:rFonts w:ascii="Times New Roman" w:eastAsia="ArialMT" w:hAnsi="Times New Roman" w:cs="Times New Roman"/>
          <w:color w:val="0D0D0D" w:themeColor="text1" w:themeTint="F2"/>
          <w:sz w:val="28"/>
          <w:szCs w:val="28"/>
        </w:rPr>
        <w:t>Эволюция российской экономики в конце XX –начале XXI веков, выявила поразительное несоответствие между ресурсным потенциалом нашей страны и ее местом в мировой экономике. С одной стороны, на каждого россиянина « приходится больше запасов минерального сырья, энергоресурсов, лесных, пресноводных, морских ресурсов, сельскохозяйственных земель, чем на любого другого жителя земли…».</w:t>
      </w:r>
      <w:r w:rsidRPr="00DC3BB3">
        <w:rPr>
          <w:rStyle w:val="a5"/>
          <w:rFonts w:ascii="Times New Roman" w:eastAsia="ArialMT" w:hAnsi="Times New Roman"/>
          <w:color w:val="0D0D0D" w:themeColor="text1" w:themeTint="F2"/>
          <w:sz w:val="28"/>
          <w:szCs w:val="28"/>
        </w:rPr>
        <w:footnoteReference w:id="1"/>
      </w:r>
      <w:r w:rsidRPr="00DC3BB3">
        <w:rPr>
          <w:rFonts w:ascii="Times New Roman" w:eastAsia="ArialMT" w:hAnsi="Times New Roman" w:cs="Times New Roman"/>
          <w:color w:val="0D0D0D" w:themeColor="text1" w:themeTint="F2"/>
          <w:sz w:val="28"/>
          <w:szCs w:val="28"/>
        </w:rPr>
        <w:t>Ресурсный потенциал России составляет примерно 60% от имеющегося в мире, а общий объем минерально-сырьевых запасов России - примерно 25% соответствующего вида мировых ресурсов.</w:t>
      </w:r>
    </w:p>
    <w:p w14:paraId="2472CFF9" w14:textId="77777777" w:rsidR="00DC3BB3" w:rsidRPr="00DC3BB3" w:rsidRDefault="00DC3BB3" w:rsidP="00DC3B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 выводам</w:t>
      </w:r>
      <w:proofErr w:type="gramEnd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экспертов,  ресурсы  России реализуются в собственной экономике крайне малоэффективно: природные ресурсы – на 25%, людские ресурсы – на 15%, финансовые ресурсы – на 10%, интеллектуальные ресурсы – только на 3,3%. </w:t>
      </w:r>
    </w:p>
    <w:p w14:paraId="63A150DB" w14:textId="77777777" w:rsidR="00DC3BB3" w:rsidRPr="00DC3BB3" w:rsidRDefault="00DC3BB3" w:rsidP="00DC3B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целом, уровень освоения ресурсного потенциала оценивается в 18%. Для сравнения: в США этот показатель равен 76%, в ЕС – 78%, в Японии – 88%. Этот диспаритет имеет управленческую природу и доказывает, что в </w:t>
      </w:r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целом значимость управления в экономическом развитии составляет 60-70% по отношению к совокупной составляющей факторов успешности.</w:t>
      </w:r>
    </w:p>
    <w:p w14:paraId="3B6A4B07" w14:textId="2D3BE356" w:rsidR="00DC3BB3" w:rsidRPr="00DC3BB3" w:rsidRDefault="00DC3BB3" w:rsidP="00DC3BB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D0D0D" w:themeColor="text1" w:themeTint="F2"/>
          <w:sz w:val="28"/>
          <w:szCs w:val="28"/>
        </w:rPr>
      </w:pPr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Важной причиной кризисного состояния российской экономики является то обстоятельство, что радикальные экономические реформы в нашей стране проходили при отсутствии стратегии преобразований, чёткого понимания целей реформирования, средств и сроков достижения этих целей, критериев оценки эффективности предпринимаемых шагов, соответствующей правовой и институциональной основ. </w:t>
      </w:r>
    </w:p>
    <w:p w14:paraId="77CD2767" w14:textId="6D8D1BEA" w:rsidR="00DC3BB3" w:rsidRPr="00DC3BB3" w:rsidRDefault="00DC3BB3" w:rsidP="00DC3B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современном этапе Россия входит в число самых развитых стран мира, что предполагает значительное повышение уровня жизни населения на </w:t>
      </w:r>
      <w:proofErr w:type="gramStart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основе  инновационного</w:t>
      </w:r>
      <w:proofErr w:type="gramEnd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развития экономики. </w:t>
      </w:r>
      <w:proofErr w:type="gramStart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Благодаря  более</w:t>
      </w:r>
      <w:proofErr w:type="gramEnd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эффективному использованию промышленно-производственного потенциала и новых ресурсосберегающих технологий уже сейчас наблюдаем высокий прирост валового общественного продукта и национального дохода. Современное российское производство характеризуется существенными различиями между отдельными производственными предприятиями по структуре труда, профессионализму работников, социальной структуре коллективов, уровню производительности труда. </w:t>
      </w:r>
    </w:p>
    <w:p w14:paraId="146D8EC9" w14:textId="77777777" w:rsidR="00DC3BB3" w:rsidRPr="00DC3BB3" w:rsidRDefault="00DC3BB3" w:rsidP="00DC3B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 предприятие – не изолированная и замкнутая ячейка общества, а основное звено и первичная клетка экономики. Коллектив </w:t>
      </w:r>
      <w:proofErr w:type="gramStart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предприятия  опосредует</w:t>
      </w:r>
      <w:proofErr w:type="gramEnd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взаимосвязь между обществом и работником этого коллектива, а также вступает в межличностные взаимоотношения с другими производственными коллективами.</w:t>
      </w:r>
      <w:r w:rsidRPr="00DC3BB3">
        <w:rPr>
          <w:rStyle w:val="a5"/>
          <w:rFonts w:ascii="Times New Roman" w:hAnsi="Times New Roman"/>
          <w:color w:val="0D0D0D" w:themeColor="text1" w:themeTint="F2"/>
          <w:sz w:val="28"/>
          <w:szCs w:val="28"/>
        </w:rPr>
        <w:footnoteReference w:id="2"/>
      </w:r>
    </w:p>
    <w:p w14:paraId="4A0B6BF1" w14:textId="77777777" w:rsidR="00DC3BB3" w:rsidRPr="00DC3BB3" w:rsidRDefault="00DC3BB3" w:rsidP="00DC3B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Каждый работник, вступая в производственный коллектив, становится субъектом экономических отношений производства, включается в отношения производства, распределения, обмена и потребления. Кроме </w:t>
      </w:r>
      <w:proofErr w:type="gramStart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этого,  он</w:t>
      </w:r>
      <w:proofErr w:type="gramEnd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исполняет  разные социальные роли. Он может быть общественно-</w:t>
      </w:r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политическим деятелем, отцом, художником, спортсменом. Дифференциация существует не только между разными предприятиями, но и между разными сферами жизнедеятельности, регионами. Пока Россия существенно отстаёт от ведущих государств по эффективности </w:t>
      </w:r>
      <w:proofErr w:type="gramStart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производства,  показателям</w:t>
      </w:r>
      <w:proofErr w:type="gramEnd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эффективного использования ресурсов  производительности труда.</w:t>
      </w:r>
    </w:p>
    <w:p w14:paraId="24BB9537" w14:textId="77777777" w:rsidR="00012949" w:rsidRPr="009462DA" w:rsidRDefault="00012949" w:rsidP="000129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9462DA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Состояние государственных институтов сегодня не идеально. В связи с этим, в настоящее </w:t>
      </w:r>
      <w:proofErr w:type="gramStart"/>
      <w:r w:rsidRPr="009462DA">
        <w:rPr>
          <w:rFonts w:ascii="Times New Roman" w:hAnsi="Times New Roman"/>
          <w:color w:val="0D0D0D" w:themeColor="text1" w:themeTint="F2"/>
          <w:sz w:val="28"/>
          <w:szCs w:val="28"/>
        </w:rPr>
        <w:t>время  реализуются</w:t>
      </w:r>
      <w:proofErr w:type="gramEnd"/>
      <w:r w:rsidRPr="009462D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реформы судебной и правоприменительной системы, ведется антикоррупционная борьба  в государственном аппарате, совершенствуется хозяйственное законодательство, формируется государственный механизм стратегического планирования, идёт поиск решений, которые помогут избежать  конфликта интересов государства,  как собственника и регулятора. </w:t>
      </w:r>
    </w:p>
    <w:p w14:paraId="3338DBDC" w14:textId="77777777" w:rsidR="00DC3BB3" w:rsidRPr="00DC3BB3" w:rsidRDefault="00DC3BB3" w:rsidP="00DC3B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Мониторинг и анализ социально-экономического развития   отдельных секторов российских экономики включает в себя оценку текущей экономической ситуации, характеристику   факторов и тенденций развития, макроэкономический анализ структурной, энергетической, агропродовольственной, инвестиционной, инновационной, денежно-кредитной, бюджетной, тарифной, социальной и других аспектов государственной социально-экономической политики, а также результаты краткосрочного прогноза макроэкономики.</w:t>
      </w:r>
      <w:r w:rsidRPr="00DC3BB3">
        <w:rPr>
          <w:rStyle w:val="a5"/>
          <w:rFonts w:ascii="Times New Roman" w:hAnsi="Times New Roman"/>
          <w:color w:val="0D0D0D" w:themeColor="text1" w:themeTint="F2"/>
          <w:sz w:val="28"/>
          <w:szCs w:val="28"/>
        </w:rPr>
        <w:footnoteReference w:id="3"/>
      </w:r>
    </w:p>
    <w:p w14:paraId="27576290" w14:textId="20603B96" w:rsidR="00DC3BB3" w:rsidRDefault="00DC3BB3" w:rsidP="00DC3B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настоящее время целью российской </w:t>
      </w:r>
      <w:proofErr w:type="gramStart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общественности  стал</w:t>
      </w:r>
      <w:proofErr w:type="gramEnd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подъем уровня и качества жизни. Рычагом этого процесса должна стать модернизация экономики страны. Наличие в России высокотехнологичных производств, развитых систем науки образования и культуры, современных экономических и политических институтов большинством россиян относится к </w:t>
      </w:r>
      <w:proofErr w:type="gramStart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главным  национальным</w:t>
      </w:r>
      <w:proofErr w:type="gramEnd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ценностям. Большая часть </w:t>
      </w:r>
      <w:proofErr w:type="gramStart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россиян  считает</w:t>
      </w:r>
      <w:proofErr w:type="gramEnd"/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несправедливым и нерациональным распределение выгод и </w:t>
      </w:r>
      <w:r w:rsidRPr="00DC3B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издержек, которые обусловлены проведением рыночных преобразований и рассчитывают на формирование более  эффективной экономической системы.</w:t>
      </w:r>
    </w:p>
    <w:p w14:paraId="2D9C128F" w14:textId="77777777" w:rsidR="00012949" w:rsidRPr="009462DA" w:rsidRDefault="00012949" w:rsidP="00012949">
      <w:pPr>
        <w:spacing w:after="0" w:line="36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shd w:val="clear" w:color="auto" w:fill="FFFFFF"/>
        </w:rPr>
      </w:pPr>
      <w:r w:rsidRPr="00012949">
        <w:rPr>
          <w:rStyle w:val="a7"/>
          <w:rFonts w:ascii="Times New Roman" w:hAnsi="Times New Roman"/>
          <w:b w:val="0"/>
          <w:bCs w:val="0"/>
          <w:color w:val="0D0D0D" w:themeColor="text1" w:themeTint="F2"/>
          <w:sz w:val="28"/>
          <w:szCs w:val="28"/>
        </w:rPr>
        <w:t>В настоящее время российская экономика переживает не лучшие времена.</w:t>
      </w:r>
      <w:r w:rsidRPr="009462D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 xml:space="preserve"> Рост национальной экономики снижается, рубль падает, а экономическая обеспокоенность растет; несмотря на попытки диверсификации, около 70% экспорта приходится </w:t>
      </w:r>
      <w:r w:rsidRPr="000D0603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на газ и нефть.</w:t>
      </w:r>
    </w:p>
    <w:p w14:paraId="3B90D895" w14:textId="77777777" w:rsidR="00012949" w:rsidRDefault="00012949" w:rsidP="00012949">
      <w:pPr>
        <w:spacing w:after="0"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r w:rsidRPr="009462DA"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В современном многополярном мире санкции образца Холодной войны не выполняют своих задач, однако могут существенно испортить перспективы глобальной экономики; чтобы этого избежать, следует искать дипломатические пути решения проблем.</w:t>
      </w:r>
    </w:p>
    <w:p w14:paraId="680035AE" w14:textId="7B2AFF4B" w:rsidR="00012949" w:rsidRDefault="00012949" w:rsidP="00012949">
      <w:pPr>
        <w:spacing w:after="0"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  <w:t>Список литературы</w:t>
      </w:r>
    </w:p>
    <w:p w14:paraId="208782EA" w14:textId="09B607EE" w:rsidR="00012949" w:rsidRDefault="00012949" w:rsidP="00012949">
      <w:pPr>
        <w:spacing w:after="0" w:line="240" w:lineRule="auto"/>
        <w:rPr>
          <w:rFonts w:ascii="Times New Roman" w:hAnsi="Times New Roman"/>
          <w:color w:val="0D0D0D" w:themeColor="text1" w:themeTint="F2"/>
          <w:sz w:val="28"/>
          <w:szCs w:val="28"/>
          <w:shd w:val="clear" w:color="auto" w:fill="FFFFFF"/>
        </w:rPr>
      </w:pPr>
    </w:p>
    <w:p w14:paraId="26552A52" w14:textId="77777777" w:rsidR="00012949" w:rsidRPr="00012949" w:rsidRDefault="00012949" w:rsidP="00012949">
      <w:pPr>
        <w:pStyle w:val="a8"/>
        <w:numPr>
          <w:ilvl w:val="0"/>
          <w:numId w:val="1"/>
        </w:numPr>
        <w:spacing w:after="0" w:line="240" w:lineRule="auto"/>
        <w:jc w:val="both"/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</w:pPr>
      <w:r w:rsidRPr="00012949"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Евсеенко А.В., </w:t>
      </w:r>
      <w:proofErr w:type="spellStart"/>
      <w:r w:rsidRPr="00012949"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>Огрызько</w:t>
      </w:r>
      <w:proofErr w:type="spellEnd"/>
      <w:r w:rsidRPr="00012949"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К.В. К разгадке феномена российского кризиса//ЭКО. 2010. -№ 11. С.132.</w:t>
      </w:r>
    </w:p>
    <w:p w14:paraId="2C455B70" w14:textId="484FF924" w:rsidR="00012949" w:rsidRPr="00012949" w:rsidRDefault="00012949" w:rsidP="00012949">
      <w:pPr>
        <w:pStyle w:val="a8"/>
        <w:numPr>
          <w:ilvl w:val="0"/>
          <w:numId w:val="1"/>
        </w:numPr>
        <w:spacing w:after="0" w:line="240" w:lineRule="auto"/>
        <w:jc w:val="both"/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</w:pPr>
      <w:r w:rsidRPr="00012949"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>Воробьева Д.А.  Эффективность как условие социально-экономических трансформаций современного общества // Вестник Волгоградского государственного университета. Серия 7: Философия. Социология и социальные технологии, выпуск 2- 2008.С.251-255</w:t>
      </w:r>
    </w:p>
    <w:p w14:paraId="275ADC6D" w14:textId="63C1BC5B" w:rsidR="00012949" w:rsidRPr="00012949" w:rsidRDefault="00012949" w:rsidP="00012949">
      <w:pPr>
        <w:pStyle w:val="a8"/>
        <w:numPr>
          <w:ilvl w:val="0"/>
          <w:numId w:val="1"/>
        </w:numPr>
        <w:spacing w:after="0" w:line="240" w:lineRule="auto"/>
        <w:jc w:val="both"/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 w:rsidRPr="00012949"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>Ивантер</w:t>
      </w:r>
      <w:proofErr w:type="spellEnd"/>
      <w:r w:rsidRPr="00012949"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В.В. Новая экономическая политика /</w:t>
      </w:r>
      <w:proofErr w:type="gramStart"/>
      <w:r w:rsidRPr="00012949"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>/  Экономическое</w:t>
      </w:r>
      <w:proofErr w:type="gramEnd"/>
      <w:r w:rsidRPr="00012949"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 возрождение России. № 2 (36</w:t>
      </w:r>
      <w:proofErr w:type="gramStart"/>
      <w:r w:rsidRPr="00012949"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>).-</w:t>
      </w:r>
      <w:proofErr w:type="gramEnd"/>
      <w:r w:rsidRPr="00012949">
        <w:rPr>
          <w:rStyle w:val="1"/>
          <w:rFonts w:ascii="Times New Roman" w:hAnsi="Times New Roman"/>
          <w:b w:val="0"/>
          <w:color w:val="0D0D0D" w:themeColor="text1" w:themeTint="F2"/>
          <w:sz w:val="28"/>
          <w:szCs w:val="28"/>
          <w:shd w:val="clear" w:color="auto" w:fill="FFFFFF"/>
        </w:rPr>
        <w:t>2013. С. 7-12.</w:t>
      </w:r>
    </w:p>
    <w:p w14:paraId="26DAA942" w14:textId="77777777" w:rsidR="00012949" w:rsidRPr="00DC3BB3" w:rsidRDefault="00012949" w:rsidP="00DC3BB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56F5FE1" w14:textId="77777777" w:rsidR="00DC3BB3" w:rsidRPr="00DC3BB3" w:rsidRDefault="00DC3BB3" w:rsidP="00DC3B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14:paraId="468398FE" w14:textId="77777777" w:rsidR="00DC3BB3" w:rsidRPr="00DC3BB3" w:rsidRDefault="00DC3BB3" w:rsidP="00DC3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73BFA" w14:textId="24E14342" w:rsidR="00DC3BB3" w:rsidRPr="00DC3BB3" w:rsidRDefault="00DC3BB3" w:rsidP="00DC3B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3BB3" w:rsidRPr="00DC3BB3" w:rsidSect="0001294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8B4AB" w14:textId="77777777" w:rsidR="00CA085F" w:rsidRDefault="00CA085F" w:rsidP="00DC3BB3">
      <w:pPr>
        <w:spacing w:after="0" w:line="240" w:lineRule="auto"/>
      </w:pPr>
      <w:r>
        <w:separator/>
      </w:r>
    </w:p>
  </w:endnote>
  <w:endnote w:type="continuationSeparator" w:id="0">
    <w:p w14:paraId="35A506A3" w14:textId="77777777" w:rsidR="00CA085F" w:rsidRDefault="00CA085F" w:rsidP="00DC3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charset w:val="80"/>
    <w:family w:val="roman"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1A739" w14:textId="77777777" w:rsidR="00CA085F" w:rsidRDefault="00CA085F" w:rsidP="00DC3BB3">
      <w:pPr>
        <w:spacing w:after="0" w:line="240" w:lineRule="auto"/>
      </w:pPr>
      <w:r>
        <w:separator/>
      </w:r>
    </w:p>
  </w:footnote>
  <w:footnote w:type="continuationSeparator" w:id="0">
    <w:p w14:paraId="5AE42281" w14:textId="77777777" w:rsidR="00CA085F" w:rsidRDefault="00CA085F" w:rsidP="00DC3BB3">
      <w:pPr>
        <w:spacing w:after="0" w:line="240" w:lineRule="auto"/>
      </w:pPr>
      <w:r>
        <w:continuationSeparator/>
      </w:r>
    </w:p>
  </w:footnote>
  <w:footnote w:id="1">
    <w:p w14:paraId="5E6CE768" w14:textId="77777777" w:rsidR="00DC3BB3" w:rsidRDefault="00DC3BB3" w:rsidP="00DC3BB3">
      <w:pPr>
        <w:autoSpaceDE w:val="0"/>
        <w:autoSpaceDN w:val="0"/>
        <w:adjustRightInd w:val="0"/>
        <w:spacing w:after="0" w:line="240" w:lineRule="atLeast"/>
        <w:ind w:firstLine="284"/>
      </w:pPr>
      <w:r w:rsidRPr="00BE394A">
        <w:rPr>
          <w:rStyle w:val="a5"/>
          <w:rFonts w:ascii="Times New Roman" w:hAnsi="Times New Roman"/>
          <w:sz w:val="20"/>
          <w:szCs w:val="16"/>
        </w:rPr>
        <w:footnoteRef/>
      </w:r>
      <w:r w:rsidRPr="00BE394A">
        <w:rPr>
          <w:rFonts w:ascii="Times New Roman" w:hAnsi="Times New Roman"/>
          <w:sz w:val="20"/>
          <w:szCs w:val="16"/>
        </w:rPr>
        <w:t xml:space="preserve"> </w:t>
      </w:r>
      <w:r w:rsidRPr="00BE394A">
        <w:rPr>
          <w:rFonts w:ascii="Times New Roman" w:eastAsia="TimesNewRomanPSMT" w:hAnsi="Times New Roman"/>
          <w:sz w:val="20"/>
          <w:szCs w:val="16"/>
        </w:rPr>
        <w:t xml:space="preserve">Евсеенко А.В., </w:t>
      </w:r>
      <w:proofErr w:type="spellStart"/>
      <w:r w:rsidRPr="00BE394A">
        <w:rPr>
          <w:rFonts w:ascii="Times New Roman" w:eastAsia="TimesNewRomanPSMT" w:hAnsi="Times New Roman"/>
          <w:sz w:val="20"/>
          <w:szCs w:val="16"/>
        </w:rPr>
        <w:t>Огрызько</w:t>
      </w:r>
      <w:proofErr w:type="spellEnd"/>
      <w:r w:rsidRPr="0083145C">
        <w:rPr>
          <w:rFonts w:ascii="Times New Roman" w:eastAsia="TimesNewRomanPSMT" w:hAnsi="Times New Roman"/>
          <w:sz w:val="16"/>
          <w:szCs w:val="16"/>
        </w:rPr>
        <w:t xml:space="preserve"> К.В. К разгадке феномена российского кризиса//ЭКО</w:t>
      </w:r>
      <w:r>
        <w:rPr>
          <w:rFonts w:ascii="Times New Roman" w:eastAsia="TimesNewRomanPSMT" w:hAnsi="Times New Roman"/>
          <w:sz w:val="16"/>
          <w:szCs w:val="16"/>
        </w:rPr>
        <w:t xml:space="preserve">. </w:t>
      </w:r>
      <w:r w:rsidRPr="0083145C">
        <w:rPr>
          <w:rFonts w:ascii="Times New Roman" w:eastAsia="TimesNewRomanPSMT" w:hAnsi="Times New Roman"/>
          <w:sz w:val="16"/>
          <w:szCs w:val="16"/>
        </w:rPr>
        <w:t>2010. -№ 11. С.132.</w:t>
      </w:r>
    </w:p>
  </w:footnote>
  <w:footnote w:id="2">
    <w:p w14:paraId="478CF3C1" w14:textId="77777777" w:rsidR="00DC3BB3" w:rsidRDefault="00DC3BB3" w:rsidP="00DC3BB3">
      <w:pPr>
        <w:autoSpaceDE w:val="0"/>
        <w:autoSpaceDN w:val="0"/>
        <w:adjustRightInd w:val="0"/>
        <w:spacing w:after="0" w:line="240" w:lineRule="auto"/>
        <w:ind w:firstLine="284"/>
      </w:pPr>
      <w:r w:rsidRPr="00930E7A">
        <w:rPr>
          <w:rStyle w:val="a5"/>
          <w:rFonts w:ascii="Times New Roman" w:hAnsi="Times New Roman"/>
          <w:sz w:val="16"/>
        </w:rPr>
        <w:footnoteRef/>
      </w:r>
      <w:r w:rsidRPr="00930E7A">
        <w:rPr>
          <w:rFonts w:ascii="Times New Roman" w:hAnsi="Times New Roman"/>
          <w:sz w:val="16"/>
        </w:rPr>
        <w:t xml:space="preserve">Воробьева Д.А.  Эффективность как условие социально-экономических трансформаций современного общества </w:t>
      </w:r>
      <w:r w:rsidRPr="00930E7A">
        <w:rPr>
          <w:rFonts w:ascii="Times New Roman" w:hAnsi="Times New Roman" w:cs="TimesNewRomanPS-BoldMT"/>
          <w:bCs/>
          <w:sz w:val="16"/>
          <w:szCs w:val="28"/>
        </w:rPr>
        <w:t xml:space="preserve">// </w:t>
      </w:r>
      <w:hyperlink r:id="rId1" w:history="1">
        <w:r w:rsidRPr="00930E7A">
          <w:rPr>
            <w:rStyle w:val="a6"/>
            <w:rFonts w:ascii="Times New Roman" w:hAnsi="Times New Roman"/>
            <w:color w:val="000000"/>
            <w:sz w:val="16"/>
            <w:szCs w:val="18"/>
          </w:rPr>
          <w:t>Вестник Волгоградского государственного университета. Серия 7: Философия. Социология и социальные технологии</w:t>
        </w:r>
      </w:hyperlink>
      <w:r w:rsidRPr="00930E7A">
        <w:rPr>
          <w:rFonts w:ascii="Times New Roman" w:hAnsi="Times New Roman"/>
          <w:color w:val="000000"/>
          <w:sz w:val="16"/>
          <w:szCs w:val="18"/>
        </w:rPr>
        <w:t>, выпуск 2- 2008</w:t>
      </w:r>
      <w:r>
        <w:rPr>
          <w:rFonts w:ascii="Times New Roman" w:hAnsi="Times New Roman"/>
          <w:color w:val="000000"/>
          <w:sz w:val="16"/>
          <w:szCs w:val="18"/>
        </w:rPr>
        <w:t>.</w:t>
      </w:r>
      <w:r w:rsidRPr="00930E7A">
        <w:rPr>
          <w:rFonts w:ascii="Times New Roman" w:hAnsi="Times New Roman"/>
          <w:color w:val="000000"/>
          <w:sz w:val="16"/>
          <w:szCs w:val="18"/>
        </w:rPr>
        <w:t>С.251-255</w:t>
      </w:r>
    </w:p>
  </w:footnote>
  <w:footnote w:id="3">
    <w:p w14:paraId="0570034A" w14:textId="77777777" w:rsidR="00DC3BB3" w:rsidRDefault="00DC3BB3" w:rsidP="00DC3BB3">
      <w:pPr>
        <w:pStyle w:val="a3"/>
        <w:ind w:firstLine="284"/>
      </w:pPr>
      <w:r>
        <w:rPr>
          <w:rStyle w:val="a5"/>
        </w:rPr>
        <w:footnoteRef/>
      </w:r>
      <w:r>
        <w:t xml:space="preserve"> </w:t>
      </w:r>
      <w:proofErr w:type="spellStart"/>
      <w:r w:rsidRPr="002B3E14">
        <w:rPr>
          <w:iCs/>
          <w:color w:val="000000"/>
          <w:sz w:val="16"/>
          <w:szCs w:val="16"/>
          <w:shd w:val="clear" w:color="auto" w:fill="F5F5F5"/>
        </w:rPr>
        <w:t>Ивантер</w:t>
      </w:r>
      <w:proofErr w:type="spellEnd"/>
      <w:r w:rsidRPr="002B3E14">
        <w:rPr>
          <w:iCs/>
          <w:color w:val="000000"/>
          <w:sz w:val="16"/>
          <w:szCs w:val="16"/>
          <w:shd w:val="clear" w:color="auto" w:fill="F5F5F5"/>
        </w:rPr>
        <w:t xml:space="preserve"> В.В. Новая экономическая политика</w:t>
      </w:r>
      <w:r w:rsidRPr="002B3E14">
        <w:rPr>
          <w:color w:val="000000"/>
          <w:sz w:val="16"/>
          <w:szCs w:val="16"/>
        </w:rPr>
        <w:t xml:space="preserve"> //  </w:t>
      </w:r>
      <w:hyperlink r:id="rId2" w:history="1">
        <w:r w:rsidRPr="002B3E14">
          <w:rPr>
            <w:rStyle w:val="a6"/>
            <w:color w:val="000000"/>
            <w:sz w:val="16"/>
            <w:szCs w:val="16"/>
            <w:shd w:val="clear" w:color="auto" w:fill="F5F5F5"/>
          </w:rPr>
          <w:t>Экономическое возрождение России</w:t>
        </w:r>
      </w:hyperlink>
      <w:r w:rsidRPr="002B3E14">
        <w:rPr>
          <w:color w:val="000000"/>
          <w:sz w:val="16"/>
          <w:szCs w:val="16"/>
          <w:shd w:val="clear" w:color="auto" w:fill="F5F5F5"/>
        </w:rPr>
        <w:t xml:space="preserve">. </w:t>
      </w:r>
      <w:hyperlink r:id="rId3" w:history="1">
        <w:r w:rsidRPr="002B3E14">
          <w:rPr>
            <w:rStyle w:val="a6"/>
            <w:color w:val="000000"/>
            <w:sz w:val="16"/>
            <w:szCs w:val="16"/>
            <w:shd w:val="clear" w:color="auto" w:fill="F5F5F5"/>
          </w:rPr>
          <w:t>№ 2 (36)</w:t>
        </w:r>
      </w:hyperlink>
      <w:r w:rsidRPr="002B3E14">
        <w:rPr>
          <w:color w:val="000000"/>
          <w:sz w:val="16"/>
          <w:szCs w:val="16"/>
          <w:shd w:val="clear" w:color="auto" w:fill="F5F5F5"/>
        </w:rPr>
        <w:t>.-2013. С. 7-12.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F7A15"/>
    <w:multiLevelType w:val="hybridMultilevel"/>
    <w:tmpl w:val="901E7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E1"/>
    <w:rsid w:val="00012949"/>
    <w:rsid w:val="004A21E1"/>
    <w:rsid w:val="007546A8"/>
    <w:rsid w:val="00CA085F"/>
    <w:rsid w:val="00DC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D5C3"/>
  <w15:chartTrackingRefBased/>
  <w15:docId w15:val="{A19219BE-C365-4E95-A253-FA3A5D72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3BB3"/>
  </w:style>
  <w:style w:type="paragraph" w:styleId="a3">
    <w:name w:val="footnote text"/>
    <w:aliases w:val="Текст сноски Знак Знак Знак"/>
    <w:basedOn w:val="a"/>
    <w:link w:val="a4"/>
    <w:rsid w:val="00DC3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Текст сноски Знак Знак Знак Знак"/>
    <w:basedOn w:val="a0"/>
    <w:link w:val="a3"/>
    <w:rsid w:val="00DC3B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C3BB3"/>
    <w:rPr>
      <w:rFonts w:cs="Times New Roman"/>
      <w:vertAlign w:val="superscript"/>
    </w:rPr>
  </w:style>
  <w:style w:type="character" w:styleId="a6">
    <w:name w:val="Hyperlink"/>
    <w:rsid w:val="00DC3BB3"/>
    <w:rPr>
      <w:rFonts w:cs="Times New Roman"/>
      <w:color w:val="0000FF"/>
      <w:u w:val="single"/>
    </w:rPr>
  </w:style>
  <w:style w:type="character" w:customStyle="1" w:styleId="1">
    <w:name w:val="Сильное выделение1"/>
    <w:rsid w:val="00012949"/>
    <w:rPr>
      <w:b/>
    </w:rPr>
  </w:style>
  <w:style w:type="character" w:styleId="a7">
    <w:name w:val="Intense Emphasis"/>
    <w:uiPriority w:val="21"/>
    <w:qFormat/>
    <w:rsid w:val="00012949"/>
    <w:rPr>
      <w:b/>
      <w:bCs/>
    </w:rPr>
  </w:style>
  <w:style w:type="paragraph" w:styleId="a8">
    <w:name w:val="List Paragraph"/>
    <w:basedOn w:val="a"/>
    <w:uiPriority w:val="34"/>
    <w:qFormat/>
    <w:rsid w:val="00012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library.ru/contents.asp?issueid=1139861&amp;selid=20230618" TargetMode="External"/><Relationship Id="rId2" Type="http://schemas.openxmlformats.org/officeDocument/2006/relationships/hyperlink" Target="http://elibrary.ru/contents.asp?issueid=1139861" TargetMode="External"/><Relationship Id="rId1" Type="http://schemas.openxmlformats.org/officeDocument/2006/relationships/hyperlink" Target="http://cyberleninka.ru/journal/n/vestnik-volgogradskogo-gosudarstvennogo-universiteta-seriya-7-filosofiya-sotsiologiya-i-sotsialnye-tehnolog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AF4A-0B3E-4BED-BEE8-2DD16963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2023-05-16T03:49:00Z</dcterms:created>
  <dcterms:modified xsi:type="dcterms:W3CDTF">2023-05-16T04:07:00Z</dcterms:modified>
</cp:coreProperties>
</file>